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Cambria" w:cs="Cambria" w:eastAsia="Cambria" w:hAnsi="Cambria"/>
                <w:b/>
                <w:bCs/>
                <w:color w:val="2B5BA8"/>
                <w:sz w:val="32"/>
                <w:szCs w:val="32"/>
              </w:rPr>
              <w:t xml:space="preserve">Atelier Numérique</w:t>
            </w:r>
          </w:p>
          <w:p>
            <w:r>
              <w:rPr>
                <w:color w:val="6B7A8D"/>
                <w:sz w:val="18"/>
                <w:szCs w:val="18"/>
              </w:rPr>
              <w:t xml:space="preserve">Studio de création digitale</w:t>
            </w:r>
          </w:p>
        </w:tc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14 rue des Lilas</w:t>
            </w:r>
          </w:p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75011 Paris, France</w:t>
            </w:r>
          </w:p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contact@atelier-numerique.fr</w:t>
            </w:r>
          </w:p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01 42 56 78 90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sz w:val="28"/>
                <w:szCs w:val="28"/>
              </w:rPr>
              <w:t xml:space="preserve">DEVIS</w:t>
            </w:r>
          </w:p>
          <w:p>
            <w:r>
              <w:rPr>
                <w:color w:val="6B7A8D"/>
                <w:sz w:val="18"/>
                <w:szCs w:val="18"/>
              </w:rPr>
              <w:t xml:space="preserve">N° </w:t>
            </w:r>
            <w:r>
              <w:rPr>
                <w:b/>
                <w:bCs/>
                <w:sz w:val="18"/>
                <w:szCs w:val="18"/>
              </w:rPr>
              <w:t xml:space="preserve">DEV-2026-0042</w:t>
            </w:r>
          </w:p>
        </w:tc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Date d'émission : </w:t>
            </w:r>
            <w:r>
              <w:rPr>
                <w:b/>
                <w:bCs/>
                <w:sz w:val="18"/>
                <w:szCs w:val="18"/>
              </w:rPr>
              <w:t xml:space="preserve">13/03/2026</w:t>
            </w:r>
          </w:p>
          <w:p>
            <w:pPr>
              <w:jc w:val="right"/>
            </w:pPr>
            <w:r>
              <w:rPr>
                <w:color w:val="6B7A8D"/>
                <w:sz w:val="18"/>
                <w:szCs w:val="18"/>
              </w:rPr>
              <w:t xml:space="preserve">Validité : </w:t>
            </w:r>
            <w:r>
              <w:rPr>
                <w:b/>
                <w:bCs/>
                <w:sz w:val="18"/>
                <w:szCs w:val="18"/>
              </w:rPr>
              <w:t xml:space="preserve">12/04/2026</w:t>
            </w:r>
          </w:p>
        </w:tc>
      </w:tr>
    </w:tbl>
    <w:p>
      <w:pPr>
        <w:spacing w:before="300"/>
      </w:pPr>
      <w:r>
        <w:rPr>
          <w:b/>
          <w:bCs/>
          <w:caps/>
          <w:color w:val="6B7A8D"/>
          <w:sz w:val="16"/>
          <w:szCs w:val="16"/>
        </w:rPr>
        <w:t xml:space="preserve">CLIENT</w:t>
      </w:r>
    </w:p>
    <w:p>
      <w:r>
        <w:rPr>
          <w:b/>
          <w:bCs/>
          <w:sz w:val="22"/>
          <w:szCs w:val="22"/>
        </w:rPr>
        <w:t xml:space="preserve">Maison Dufresne &amp; Fils</w:t>
      </w:r>
    </w:p>
    <w:p>
      <w:r>
        <w:rPr>
          <w:color w:val="6B7A8D"/>
          <w:sz w:val="18"/>
          <w:szCs w:val="18"/>
        </w:rPr>
        <w:t xml:space="preserve">87 avenue Victor Hugo, 69003 Lyon, France</w:t>
      </w:r>
    </w:p>
    <w:p>
      <w:r>
        <w:rPr>
          <w:color w:val="6B7A8D"/>
          <w:sz w:val="18"/>
          <w:szCs w:val="18"/>
        </w:rPr>
        <w:t xml:space="preserve">SIRET : 852 147 963 00028 — contact@dufresne-fils.fr</w:t>
      </w:r>
    </w:p>
    <w:p>
      <w:pPr>
        <w:spacing w:before="300"/>
      </w:pPr>
      <w:r>
        <w:rPr>
          <w:b/>
          <w:bCs/>
          <w:caps/>
          <w:color w:val="6B7A8D"/>
          <w:sz w:val="16"/>
          <w:szCs w:val="16"/>
        </w:rPr>
        <w:t xml:space="preserve">OBJET</w:t>
      </w:r>
    </w:p>
    <w:p>
      <w:r>
        <w:rPr>
          <w:sz w:val="20"/>
          <w:szCs w:val="20"/>
        </w:rPr>
        <w:t xml:space="preserve">Conception et développement d'un site vitrine responsive avec espace client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Désignation</w:t>
            </w:r>
          </w:p>
        </w:tc>
        <w:tc>
          <w:tcPr>
            <w:tcW w:type="pct" w:w="15%"/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Unité</w:t>
            </w:r>
          </w:p>
        </w:tc>
        <w:tc>
          <w:tcPr>
            <w:tcW w:type="pct" w:w="15%"/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Qté</w:t>
            </w:r>
          </w:p>
        </w:tc>
        <w:tc>
          <w:tcPr>
            <w:tcW w:type="pct" w:w="15%"/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P.U. HT</w:t>
            </w:r>
          </w:p>
        </w:tc>
        <w:tc>
          <w:tcPr>
            <w:tcW w:type="pct" w:w="15%"/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Conception graphique et maquettes UI/UX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Forfait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2 500,00 €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2 500,00 €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Développement front-end (React / TypeScript)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center"/>
            </w:pPr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Jours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center"/>
            </w:pPr>
            <w:r>
              <w:rPr>
                <w:b w:val="false"/>
                <w:bCs w:val="false"/>
                <w:sz w:val="18"/>
                <w:szCs w:val="18"/>
              </w:rPr>
              <w:t xml:space="preserve">12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550,00 €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6 600,00 €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Intégration back-end et API REST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Jours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550,00 €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4 400,00 €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Tests fonctionnels et recette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center"/>
            </w:pPr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Forfait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center"/>
            </w:pPr>
            <w:r>
              <w:rPr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1 200,00 €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FFFFF" w:color="FFFFFF" w:val="solid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1 200,00 €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Mise en production et déploiement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Forfait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center"/>
            </w:pPr>
            <w:r>
              <w:rPr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800,00 €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  <w:shd w:fill="F0F3F6" w:color="F0F3F6" w:val="solid"/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800,00 €</w:t>
            </w:r>
          </w:p>
        </w:tc>
      </w:tr>
    </w:tbl>
    <w:p>
      <w:pPr>
        <w:spacing w:before="200"/>
        <w:jc w:val="right"/>
      </w:pPr>
    </w:p>
    <w:tbl>
      <w:tblPr>
        <w:tblW w:type="pct" w:w="4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100"/>
        <w:gridCol w:w="100"/>
      </w:tblGrid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</w:tcPr>
          <w:p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Total HT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15 500,00 €</w:t>
            </w:r>
          </w:p>
        </w:tc>
      </w:tr>
      <w:tr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</w:tcPr>
          <w:p>
            <w:r>
              <w:rPr>
                <w:b w:val="false"/>
                <w:bCs w:val="false"/>
                <w:color w:val="6B7A8D"/>
                <w:sz w:val="18"/>
                <w:szCs w:val="18"/>
              </w:rPr>
              <w:t xml:space="preserve">TVA (20 %)</w:t>
            </w:r>
          </w:p>
        </w:tc>
        <w:tc>
          <w:tcPr>
            <w:tcBorders>
              <w:top w:val="single" w:color="DDE2E8" w:sz="1"/>
              <w:left w:val="none" w:sz="0"/>
              <w:bottom w:val="single" w:color="DDE2E8" w:sz="1"/>
              <w:right w:val="none" w:sz="0"/>
            </w:tcBorders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3 100,00 €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Total TTC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  <w:shd w:fill="2B5BA8" w:color="2B5BA8" w:val="solid"/>
          </w:tcPr>
          <w:p>
            <w:pPr>
              <w:jc w:val="righ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18 600,00 €</w:t>
            </w:r>
          </w:p>
        </w:tc>
      </w:tr>
    </w:tbl>
    <w:p>
      <w:pPr>
        <w:spacing w:before="400"/>
      </w:pPr>
      <w:r>
        <w:rPr>
          <w:b/>
          <w:bCs/>
          <w:sz w:val="18"/>
          <w:szCs w:val="18"/>
        </w:rPr>
        <w:t xml:space="preserve">Conditions</w:t>
      </w:r>
    </w:p>
    <w:p>
      <w:r>
        <w:rPr>
          <w:color w:val="6B7A8D"/>
          <w:sz w:val="16"/>
          <w:szCs w:val="16"/>
        </w:rPr>
        <w:t xml:space="preserve">Paiement : 30 % à la commande, 40 % à la livraison des maquettes, 30 % à la mise en production.</w:t>
      </w:r>
    </w:p>
    <w:p>
      <w:r>
        <w:rPr>
          <w:color w:val="6B7A8D"/>
          <w:sz w:val="16"/>
          <w:szCs w:val="16"/>
        </w:rPr>
        <w:t xml:space="preserve">Délai d'exécution estimé : 6 semaines à compter de l'acceptation du devis.</w:t>
      </w:r>
    </w:p>
    <w:p>
      <w:r>
        <w:rPr>
          <w:color w:val="6B7A8D"/>
          <w:sz w:val="16"/>
          <w:szCs w:val="16"/>
        </w:rPr>
        <w:t xml:space="preserve">Ce devis est valable 30 jours à compter de sa date d'émission.</w:t>
      </w: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300"/>
            </w:pPr>
            <w:r>
              <w:rPr>
                <w:b/>
                <w:bCs/>
                <w:sz w:val="18"/>
                <w:szCs w:val="18"/>
              </w:rPr>
              <w:t xml:space="preserve">Bon pour accord</w:t>
            </w:r>
          </w:p>
          <w:p>
            <w:r>
              <w:rPr>
                <w:color w:val="6B7A8D"/>
                <w:sz w:val="16"/>
                <w:szCs w:val="16"/>
              </w:rPr>
              <w:t xml:space="preserve">Date et signature du client</w:t>
            </w:r>
          </w:p>
          <w:p>
            <w:pPr>
              <w:spacing w:after="600"/>
            </w:pPr>
          </w:p>
          <w:p>
            <w:r>
              <w:rPr>
                <w:color w:val="CCCCCC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pct" w:w="5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30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L'émetteur</w:t>
            </w:r>
          </w:p>
          <w:p>
            <w:pPr>
              <w:jc w:val="right"/>
            </w:pPr>
            <w:r>
              <w:rPr>
                <w:color w:val="6B7A8D"/>
                <w:sz w:val="16"/>
                <w:szCs w:val="16"/>
              </w:rPr>
              <w:t xml:space="preserve">Atelier Numérique</w:t>
            </w:r>
          </w:p>
          <w:p>
            <w:pPr>
              <w:spacing w:after="600"/>
            </w:pPr>
          </w:p>
          <w:p>
            <w:pPr>
              <w:jc w:val="right"/>
            </w:pPr>
            <w:r>
              <w:rPr>
                <w:color w:val="CCCCCC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spacing w:before="400"/>
        <w:jc w:val="center"/>
      </w:pPr>
      <w:r>
        <w:rPr>
          <w:color w:val="6B7A8D"/>
          <w:sz w:val="14"/>
          <w:szCs w:val="14"/>
        </w:rPr>
        <w:t xml:space="preserve">Atelier Numérique — SAS au capital de 10 000 € — SIRET 923 456 789 00015 — TVA FR 12 923456789</w:t>
      </w:r>
    </w:p>
    <w:p>
      <w:pPr>
        <w:jc w:val="center"/>
      </w:pPr>
      <w:r>
        <w:rPr>
          <w:color w:val="6B7A8D"/>
          <w:sz w:val="14"/>
          <w:szCs w:val="14"/>
        </w:rPr>
        <w:t xml:space="preserve">14 rue des Lilas, 75011 Paris — RCS Paris B 923 456 789 — APE 6201Z</w:t>
      </w:r>
    </w:p>
    <w:sectPr>
      <w:pgSz w:w="11906" w:h="16838" w:orient="portrait"/>
      <w:pgMar w:top="1000" w:right="1200" w:bottom="8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2026-03-13T08:02:12.541Z</dcterms:created>
  <dcterms:modified xsi:type="dcterms:W3CDTF">2026-03-13T08:02:12.541Z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